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606" w:rsidRPr="00337606" w:rsidRDefault="00337606" w:rsidP="00337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606">
        <w:rPr>
          <w:rFonts w:ascii="Times New Roman" w:hAnsi="Times New Roman" w:cs="Times New Roman"/>
          <w:sz w:val="24"/>
          <w:szCs w:val="24"/>
        </w:rPr>
        <w:t>Разъясняет помощник прокурора Сосновского района Нацентова М.Е.</w:t>
      </w:r>
    </w:p>
    <w:p w:rsidR="004F7A17" w:rsidRPr="00337606" w:rsidRDefault="004F7A17" w:rsidP="003376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606">
        <w:rPr>
          <w:rFonts w:ascii="Times New Roman" w:hAnsi="Times New Roman" w:cs="Times New Roman"/>
          <w:b/>
          <w:sz w:val="24"/>
          <w:szCs w:val="24"/>
        </w:rPr>
        <w:t>Подписан закон, предусматривающий установление дополнительных гарантий трудовых прав граждан</w:t>
      </w:r>
    </w:p>
    <w:p w:rsidR="00337606" w:rsidRDefault="00337606" w:rsidP="00337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A17" w:rsidRPr="00337606" w:rsidRDefault="004F7A17" w:rsidP="00337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37606">
        <w:rPr>
          <w:rFonts w:ascii="Times New Roman" w:hAnsi="Times New Roman" w:cs="Times New Roman"/>
          <w:sz w:val="24"/>
          <w:szCs w:val="24"/>
        </w:rPr>
        <w:t>Так, в частности, ТК РФ дополнен новой статьей, предусматривающей механизм противодействия формированию просроченной задолженности по зарплате и контроля за погашением задолженности перед работниками посредством создания соответствующих региональных межведомственных комиссий.</w:t>
      </w:r>
    </w:p>
    <w:p w:rsidR="004F7A17" w:rsidRPr="00337606" w:rsidRDefault="004F7A17" w:rsidP="00337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606">
        <w:rPr>
          <w:rFonts w:ascii="Times New Roman" w:hAnsi="Times New Roman" w:cs="Times New Roman"/>
          <w:sz w:val="24"/>
          <w:szCs w:val="24"/>
        </w:rPr>
        <w:t>Кроме этого, законом:</w:t>
      </w:r>
    </w:p>
    <w:p w:rsidR="004F7A17" w:rsidRPr="00337606" w:rsidRDefault="004F7A17" w:rsidP="00337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606">
        <w:rPr>
          <w:rFonts w:ascii="Times New Roman" w:hAnsi="Times New Roman" w:cs="Times New Roman"/>
          <w:sz w:val="24"/>
          <w:szCs w:val="24"/>
        </w:rPr>
        <w:t>- в статье 115 ТК РФ закреплено положение о предоставлении инвалидам ежегодного основного оплачиваемого отпуска не менее 30 календарных дней;</w:t>
      </w:r>
    </w:p>
    <w:p w:rsidR="004F7A17" w:rsidRPr="00337606" w:rsidRDefault="004F7A17" w:rsidP="00337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606">
        <w:rPr>
          <w:rFonts w:ascii="Times New Roman" w:hAnsi="Times New Roman" w:cs="Times New Roman"/>
          <w:sz w:val="24"/>
          <w:szCs w:val="24"/>
        </w:rPr>
        <w:t>- уточняются полномочия Роструда по осуществлению контроля за выполнением работодателями обязательств по трудовым соглашениям.</w:t>
      </w:r>
    </w:p>
    <w:p w:rsidR="004F7A17" w:rsidRPr="00337606" w:rsidRDefault="004F7A17" w:rsidP="00337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606">
        <w:rPr>
          <w:rFonts w:ascii="Times New Roman" w:hAnsi="Times New Roman" w:cs="Times New Roman"/>
          <w:sz w:val="24"/>
          <w:szCs w:val="24"/>
        </w:rPr>
        <w:t>Федеральный закон вступает в силу с 1 сентября 2024 года, за исключением его отдельных положений, для которых предусмотрен иной срок их вступления в силу.</w:t>
      </w:r>
    </w:p>
    <w:p w:rsidR="00D159A7" w:rsidRDefault="00D159A7"/>
    <w:sectPr w:rsidR="00D1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2B"/>
    <w:rsid w:val="00337606"/>
    <w:rsid w:val="004F7A17"/>
    <w:rsid w:val="00792E2B"/>
    <w:rsid w:val="00D1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CED6"/>
  <w15:chartTrackingRefBased/>
  <w15:docId w15:val="{BC47737F-4217-4213-98E1-A0836A0F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Нацентова Мария Евгеньевна</cp:lastModifiedBy>
  <cp:revision>4</cp:revision>
  <dcterms:created xsi:type="dcterms:W3CDTF">2024-12-26T02:16:00Z</dcterms:created>
  <dcterms:modified xsi:type="dcterms:W3CDTF">2024-12-26T06:27:00Z</dcterms:modified>
</cp:coreProperties>
</file>